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9393" w14:textId="0DE8F778" w:rsidR="0012128D" w:rsidRPr="00E06FFC" w:rsidRDefault="00E06FFC" w:rsidP="00AB560F">
      <w:pPr>
        <w:rPr>
          <w:color w:val="00A3E0"/>
          <w:sz w:val="28"/>
          <w:szCs w:val="28"/>
        </w:rPr>
      </w:pPr>
      <w:r w:rsidRPr="00E06FFC">
        <w:rPr>
          <w:color w:val="00A3E0"/>
          <w:sz w:val="28"/>
          <w:szCs w:val="28"/>
        </w:rPr>
        <w:t xml:space="preserve">Aanbestedingstekst HFR </w:t>
      </w:r>
      <w:r w:rsidR="00D81AE3">
        <w:rPr>
          <w:color w:val="00A3E0"/>
          <w:sz w:val="28"/>
          <w:szCs w:val="28"/>
        </w:rPr>
        <w:t xml:space="preserve">… - </w:t>
      </w:r>
      <w:r w:rsidR="00025006">
        <w:rPr>
          <w:color w:val="00A3E0"/>
          <w:sz w:val="28"/>
          <w:szCs w:val="28"/>
        </w:rPr>
        <w:t>48</w:t>
      </w:r>
      <w:r w:rsidR="00D81AE3">
        <w:rPr>
          <w:color w:val="00A3E0"/>
          <w:sz w:val="28"/>
          <w:szCs w:val="28"/>
        </w:rPr>
        <w:t xml:space="preserve"> </w:t>
      </w:r>
      <w:r w:rsidR="00025006">
        <w:rPr>
          <w:color w:val="00A3E0"/>
          <w:sz w:val="28"/>
          <w:szCs w:val="28"/>
        </w:rPr>
        <w:t>riemaandrijving</w:t>
      </w:r>
    </w:p>
    <w:p w14:paraId="6FB04769" w14:textId="58B06B66" w:rsidR="00E06FFC" w:rsidRDefault="00E06FFC" w:rsidP="00AB560F">
      <w:pPr>
        <w:rPr>
          <w:color w:val="00A3E0"/>
          <w:sz w:val="32"/>
          <w:szCs w:val="32"/>
        </w:rPr>
      </w:pPr>
    </w:p>
    <w:p w14:paraId="09FD3535" w14:textId="48976874" w:rsidR="00D81AE3" w:rsidRDefault="00D81AE3" w:rsidP="00D81AE3">
      <w:pPr>
        <w:rPr>
          <w:rFonts w:cs="Arial"/>
          <w:sz w:val="20"/>
          <w:szCs w:val="20"/>
        </w:rPr>
      </w:pPr>
      <w:r w:rsidRPr="00D81AE3">
        <w:rPr>
          <w:rFonts w:cs="Arial"/>
          <w:sz w:val="20"/>
          <w:szCs w:val="20"/>
        </w:rPr>
        <w:t xml:space="preserve">HF - Radiaalventilator met </w:t>
      </w:r>
      <w:r w:rsidR="00025006">
        <w:rPr>
          <w:rFonts w:cs="Arial"/>
          <w:sz w:val="20"/>
          <w:szCs w:val="20"/>
        </w:rPr>
        <w:t>riemaandrijving</w:t>
      </w:r>
    </w:p>
    <w:p w14:paraId="56B2A6C6" w14:textId="77777777" w:rsidR="00D81AE3" w:rsidRPr="00D81AE3" w:rsidRDefault="00D81AE3" w:rsidP="00D81AE3">
      <w:pPr>
        <w:rPr>
          <w:rFonts w:cs="Arial"/>
          <w:sz w:val="20"/>
          <w:szCs w:val="20"/>
        </w:rPr>
      </w:pPr>
    </w:p>
    <w:p w14:paraId="3758C0D1" w14:textId="09C64CF4" w:rsidR="00E06FFC" w:rsidRDefault="00537919" w:rsidP="00E06FFC">
      <w:pPr>
        <w:rPr>
          <w:rFonts w:cs="Arial"/>
          <w:sz w:val="20"/>
          <w:szCs w:val="20"/>
        </w:rPr>
      </w:pPr>
      <w:r w:rsidRPr="00537919">
        <w:rPr>
          <w:rFonts w:cs="Arial"/>
          <w:sz w:val="20"/>
          <w:szCs w:val="20"/>
        </w:rPr>
        <w:t xml:space="preserve">Corrosiebestendige kunststof radiaalventilator met behuizing uit thermoplastisch kunststof in robuuste, gelaste uitvoering. Voorzien van </w:t>
      </w:r>
      <w:proofErr w:type="spellStart"/>
      <w:r w:rsidRPr="00537919">
        <w:rPr>
          <w:rFonts w:cs="Arial"/>
          <w:sz w:val="20"/>
          <w:szCs w:val="20"/>
        </w:rPr>
        <w:t>onderhoudsopeling</w:t>
      </w:r>
      <w:proofErr w:type="spellEnd"/>
      <w:r w:rsidRPr="00537919">
        <w:rPr>
          <w:rFonts w:cs="Arial"/>
          <w:sz w:val="20"/>
          <w:szCs w:val="20"/>
        </w:rPr>
        <w:t xml:space="preserve"> aan de zuigzijde, </w:t>
      </w:r>
      <w:proofErr w:type="spellStart"/>
      <w:r w:rsidRPr="00537919">
        <w:rPr>
          <w:rFonts w:cs="Arial"/>
          <w:sz w:val="20"/>
          <w:szCs w:val="20"/>
        </w:rPr>
        <w:t>condensaftap</w:t>
      </w:r>
      <w:proofErr w:type="spellEnd"/>
      <w:r w:rsidRPr="00537919">
        <w:rPr>
          <w:rFonts w:cs="Arial"/>
          <w:sz w:val="20"/>
          <w:szCs w:val="20"/>
        </w:rPr>
        <w:t xml:space="preserve"> en splinterbeveiliging conform de veiligheidsvoorschriften. </w:t>
      </w:r>
      <w:r w:rsidR="00025006" w:rsidRPr="00537919">
        <w:rPr>
          <w:rFonts w:cs="Arial"/>
          <w:sz w:val="20"/>
          <w:szCs w:val="20"/>
        </w:rPr>
        <w:t xml:space="preserve">De waaier heft naar achteren gebogen schoepen en is statisch en dynamisch uitgebalanceerd volgens G 6.3 (DIN ISO 21940-11), middels flensdubbellager (RF) gelagerd. Het </w:t>
      </w:r>
      <w:proofErr w:type="spellStart"/>
      <w:r w:rsidR="00025006" w:rsidRPr="00537919">
        <w:rPr>
          <w:rFonts w:cs="Arial"/>
          <w:sz w:val="20"/>
          <w:szCs w:val="20"/>
        </w:rPr>
        <w:t>ventiltorframe</w:t>
      </w:r>
      <w:proofErr w:type="spellEnd"/>
      <w:r w:rsidR="00025006" w:rsidRPr="00537919">
        <w:rPr>
          <w:rFonts w:cs="Arial"/>
          <w:sz w:val="20"/>
          <w:szCs w:val="20"/>
        </w:rPr>
        <w:t xml:space="preserve"> is uitgevoerd in stevige, gelaste staalconstructie uit verzinkt staal met motorsteunplaat. Het ventilatorframe ondersteunt zowel het ventilatorhuis met waaier als de motor met riemaandrijving en -bescherming.</w:t>
      </w:r>
    </w:p>
    <w:p w14:paraId="683F4A88" w14:textId="77777777" w:rsidR="00537919" w:rsidRPr="00E06FFC" w:rsidRDefault="00537919" w:rsidP="00E06FFC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272"/>
        <w:gridCol w:w="3216"/>
        <w:gridCol w:w="1701"/>
      </w:tblGrid>
      <w:tr w:rsidR="00E06FFC" w:rsidRPr="00E06FFC" w14:paraId="4E7CE465" w14:textId="77777777" w:rsidTr="00E06FFC">
        <w:tc>
          <w:tcPr>
            <w:tcW w:w="3773" w:type="dxa"/>
          </w:tcPr>
          <w:p w14:paraId="6CC7B68A" w14:textId="27AAFBD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Fabricaat</w:t>
            </w:r>
          </w:p>
        </w:tc>
        <w:tc>
          <w:tcPr>
            <w:tcW w:w="236" w:type="dxa"/>
          </w:tcPr>
          <w:p w14:paraId="44B2AB71" w14:textId="6EB50C2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7BAC0E2" w14:textId="3C9E126F" w:rsidR="00E06FFC" w:rsidRPr="00E06FFC" w:rsidRDefault="00E06FFC" w:rsidP="00E06FFC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Hürner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Luft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- &amp;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Umwelttechnik</w:t>
            </w:r>
            <w:proofErr w:type="spellEnd"/>
          </w:p>
        </w:tc>
        <w:tc>
          <w:tcPr>
            <w:tcW w:w="1701" w:type="dxa"/>
          </w:tcPr>
          <w:p w14:paraId="1567E9B1" w14:textId="655DBA2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476758D6" w14:textId="77777777" w:rsidTr="00E06FFC">
        <w:tc>
          <w:tcPr>
            <w:tcW w:w="3773" w:type="dxa"/>
          </w:tcPr>
          <w:p w14:paraId="2852E044" w14:textId="53F935C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236" w:type="dxa"/>
          </w:tcPr>
          <w:p w14:paraId="0E7267EC" w14:textId="32A136F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CF11531" w14:textId="751070DC" w:rsidR="00E06FFC" w:rsidRPr="00E06FFC" w:rsidRDefault="00E06FFC" w:rsidP="00E06FF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HFR </w:t>
            </w:r>
            <w:r w:rsidR="00D81AE3">
              <w:rPr>
                <w:rFonts w:cs="Arial"/>
                <w:b/>
                <w:bCs/>
                <w:sz w:val="20"/>
                <w:szCs w:val="20"/>
              </w:rPr>
              <w:t xml:space="preserve">… - </w:t>
            </w:r>
            <w:r w:rsidR="00025006">
              <w:rPr>
                <w:rFonts w:cs="Arial"/>
                <w:b/>
                <w:bCs/>
                <w:sz w:val="20"/>
                <w:szCs w:val="20"/>
              </w:rPr>
              <w:t>48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25006">
              <w:rPr>
                <w:rFonts w:cs="Arial"/>
                <w:b/>
                <w:bCs/>
                <w:sz w:val="20"/>
                <w:szCs w:val="20"/>
              </w:rPr>
              <w:t>RF</w:t>
            </w:r>
          </w:p>
        </w:tc>
        <w:tc>
          <w:tcPr>
            <w:tcW w:w="1701" w:type="dxa"/>
          </w:tcPr>
          <w:p w14:paraId="56098CB1" w14:textId="70371A19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5F11A6A" w14:textId="77777777" w:rsidTr="00E06FFC">
        <w:tc>
          <w:tcPr>
            <w:tcW w:w="3773" w:type="dxa"/>
          </w:tcPr>
          <w:p w14:paraId="62C7F137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7DC544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2C166EEC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585F7" w14:textId="3BC5BDF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2835C3A3" w14:textId="77777777" w:rsidTr="00E06FFC">
        <w:tc>
          <w:tcPr>
            <w:tcW w:w="3773" w:type="dxa"/>
          </w:tcPr>
          <w:p w14:paraId="1D8F2B81" w14:textId="45F01AD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Behuizingsmateriaal</w:t>
            </w:r>
          </w:p>
        </w:tc>
        <w:tc>
          <w:tcPr>
            <w:tcW w:w="236" w:type="dxa"/>
          </w:tcPr>
          <w:p w14:paraId="1884A2EC" w14:textId="6DC5D40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CA27CE3" w14:textId="148B358F" w:rsidR="00E06FFC" w:rsidRPr="00E06FFC" w:rsidRDefault="00537919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36AEDE9" w14:textId="3978716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3F28C6A1" w14:textId="77777777" w:rsidTr="00E06FFC">
        <w:tc>
          <w:tcPr>
            <w:tcW w:w="3773" w:type="dxa"/>
          </w:tcPr>
          <w:p w14:paraId="319EFC56" w14:textId="60148E5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Waaiermateriaal</w:t>
            </w:r>
          </w:p>
        </w:tc>
        <w:tc>
          <w:tcPr>
            <w:tcW w:w="236" w:type="dxa"/>
          </w:tcPr>
          <w:p w14:paraId="3B434AF4" w14:textId="596402E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5F9B71F" w14:textId="19AF2CFD" w:rsidR="00E06FFC" w:rsidRPr="00E06FFC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</w:t>
            </w:r>
          </w:p>
        </w:tc>
        <w:tc>
          <w:tcPr>
            <w:tcW w:w="1701" w:type="dxa"/>
          </w:tcPr>
          <w:p w14:paraId="1F9F5912" w14:textId="115E9EA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9B5FF28" w14:textId="77777777" w:rsidTr="00E06FFC">
        <w:tc>
          <w:tcPr>
            <w:tcW w:w="3773" w:type="dxa"/>
          </w:tcPr>
          <w:p w14:paraId="1A58E615" w14:textId="51D61E0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Behuizingsstand</w:t>
            </w:r>
          </w:p>
        </w:tc>
        <w:tc>
          <w:tcPr>
            <w:tcW w:w="236" w:type="dxa"/>
          </w:tcPr>
          <w:p w14:paraId="5F7F7411" w14:textId="6CCF792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60C0A52" w14:textId="4CC993C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794921C" w14:textId="7554ECC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4516E49A" w14:textId="77777777" w:rsidTr="00E06FFC">
        <w:tc>
          <w:tcPr>
            <w:tcW w:w="3773" w:type="dxa"/>
          </w:tcPr>
          <w:p w14:paraId="360A8A35" w14:textId="6CCFCFA8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Aanzuigdiameter</w:t>
            </w:r>
          </w:p>
        </w:tc>
        <w:tc>
          <w:tcPr>
            <w:tcW w:w="236" w:type="dxa"/>
          </w:tcPr>
          <w:p w14:paraId="4D64E394" w14:textId="6E66EFC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C4A06AD" w14:textId="5735CDA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27B73D1" w14:textId="3465991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mm</w:t>
            </w:r>
          </w:p>
        </w:tc>
      </w:tr>
      <w:tr w:rsidR="00E06FFC" w:rsidRPr="00E06FFC" w14:paraId="797E5BF8" w14:textId="77777777" w:rsidTr="00E06FFC">
        <w:tc>
          <w:tcPr>
            <w:tcW w:w="3773" w:type="dxa"/>
          </w:tcPr>
          <w:p w14:paraId="1A4CD352" w14:textId="3618F6D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Transportmedium</w:t>
            </w:r>
          </w:p>
        </w:tc>
        <w:tc>
          <w:tcPr>
            <w:tcW w:w="236" w:type="dxa"/>
          </w:tcPr>
          <w:p w14:paraId="1053AF6F" w14:textId="7E0AA5B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A488396" w14:textId="564119C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Lucht</w:t>
            </w:r>
          </w:p>
        </w:tc>
        <w:tc>
          <w:tcPr>
            <w:tcW w:w="1701" w:type="dxa"/>
          </w:tcPr>
          <w:p w14:paraId="757DE31A" w14:textId="228242C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8BF1411" w14:textId="77777777" w:rsidTr="00E06FFC">
        <w:tc>
          <w:tcPr>
            <w:tcW w:w="3773" w:type="dxa"/>
          </w:tcPr>
          <w:p w14:paraId="7F9B3F49" w14:textId="6FD3C77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Volumestroom</w:t>
            </w:r>
          </w:p>
        </w:tc>
        <w:tc>
          <w:tcPr>
            <w:tcW w:w="236" w:type="dxa"/>
          </w:tcPr>
          <w:p w14:paraId="01D7E004" w14:textId="79859096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45E333E" w14:textId="781ADEB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51B99CBE" w14:textId="552584F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m³/h</w:t>
            </w:r>
          </w:p>
        </w:tc>
      </w:tr>
      <w:tr w:rsidR="00E06FFC" w:rsidRPr="00E06FFC" w14:paraId="373F8FCD" w14:textId="77777777" w:rsidTr="00E06FFC">
        <w:tc>
          <w:tcPr>
            <w:tcW w:w="3773" w:type="dxa"/>
          </w:tcPr>
          <w:p w14:paraId="3571C85D" w14:textId="4BA5501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Totaal drukverschil</w:t>
            </w:r>
          </w:p>
        </w:tc>
        <w:tc>
          <w:tcPr>
            <w:tcW w:w="236" w:type="dxa"/>
          </w:tcPr>
          <w:p w14:paraId="692058BF" w14:textId="1408C29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1D84DF2A" w14:textId="6EDD5D4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8F983BC" w14:textId="501820B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E06FFC" w:rsidRPr="00E06FFC" w14:paraId="3586EDBE" w14:textId="77777777" w:rsidTr="00E06FFC">
        <w:tc>
          <w:tcPr>
            <w:tcW w:w="3773" w:type="dxa"/>
          </w:tcPr>
          <w:p w14:paraId="1C7C7069" w14:textId="53C6713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Statisch drukverschil</w:t>
            </w:r>
          </w:p>
        </w:tc>
        <w:tc>
          <w:tcPr>
            <w:tcW w:w="236" w:type="dxa"/>
          </w:tcPr>
          <w:p w14:paraId="6CF123D0" w14:textId="2F1E6E61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DB7E39C" w14:textId="4369089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9F7E130" w14:textId="6C71CC2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E06FFC" w:rsidRPr="00E06FFC" w14:paraId="57C3565D" w14:textId="77777777" w:rsidTr="00E06FFC">
        <w:tc>
          <w:tcPr>
            <w:tcW w:w="3773" w:type="dxa"/>
          </w:tcPr>
          <w:p w14:paraId="145B5CE1" w14:textId="5D552BE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Geluidsniveau Lp2A (1m)</w:t>
            </w:r>
          </w:p>
        </w:tc>
        <w:tc>
          <w:tcPr>
            <w:tcW w:w="236" w:type="dxa"/>
          </w:tcPr>
          <w:p w14:paraId="1006E8D3" w14:textId="3D7D505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1021A74D" w14:textId="5B20EB4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41EAC42" w14:textId="256E1B3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dB(A)</w:t>
            </w:r>
          </w:p>
        </w:tc>
      </w:tr>
      <w:tr w:rsidR="00D81AE3" w:rsidRPr="00E06FFC" w14:paraId="03CED75D" w14:textId="77777777" w:rsidTr="00E06FFC">
        <w:tc>
          <w:tcPr>
            <w:tcW w:w="3773" w:type="dxa"/>
          </w:tcPr>
          <w:p w14:paraId="1875FFCC" w14:textId="1EB87F1B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SFP</w:t>
            </w:r>
          </w:p>
        </w:tc>
        <w:tc>
          <w:tcPr>
            <w:tcW w:w="236" w:type="dxa"/>
          </w:tcPr>
          <w:p w14:paraId="01E2F21B" w14:textId="26F10039" w:rsidR="00D81AE3" w:rsidRPr="00E06FFC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A6EA3BD" w14:textId="15A0BDF5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18C70C5" w14:textId="52537CEA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W/(m³/s)</w:t>
            </w:r>
          </w:p>
        </w:tc>
      </w:tr>
      <w:tr w:rsidR="00E06FFC" w:rsidRPr="00E06FFC" w14:paraId="6AFFE0A7" w14:textId="77777777" w:rsidTr="00E06FFC">
        <w:tc>
          <w:tcPr>
            <w:tcW w:w="3773" w:type="dxa"/>
          </w:tcPr>
          <w:p w14:paraId="7BD50752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86D751" w14:textId="1BC0DC5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703F9541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F0215" w14:textId="58CA9EE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0933E9D2" w14:textId="77777777" w:rsidTr="00E06FFC">
        <w:tc>
          <w:tcPr>
            <w:tcW w:w="3773" w:type="dxa"/>
          </w:tcPr>
          <w:p w14:paraId="755A5EC6" w14:textId="2408FA5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Motorvermogen</w:t>
            </w:r>
          </w:p>
        </w:tc>
        <w:tc>
          <w:tcPr>
            <w:tcW w:w="236" w:type="dxa"/>
          </w:tcPr>
          <w:p w14:paraId="26F2D8BA" w14:textId="50D2F14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F1320A5" w14:textId="41A654B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D7128B8" w14:textId="05A7E721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kW</w:t>
            </w:r>
          </w:p>
        </w:tc>
      </w:tr>
      <w:tr w:rsidR="00E06FFC" w:rsidRPr="00E06FFC" w14:paraId="1F777E24" w14:textId="77777777" w:rsidTr="00E06FFC">
        <w:tc>
          <w:tcPr>
            <w:tcW w:w="3773" w:type="dxa"/>
          </w:tcPr>
          <w:p w14:paraId="279DE200" w14:textId="686D9FA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Spanning</w:t>
            </w:r>
          </w:p>
        </w:tc>
        <w:tc>
          <w:tcPr>
            <w:tcW w:w="236" w:type="dxa"/>
          </w:tcPr>
          <w:p w14:paraId="6EF3E321" w14:textId="477EA5D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2E9029F" w14:textId="33D7496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D5D4D9F" w14:textId="155A81E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</w:tr>
      <w:tr w:rsidR="00E06FFC" w:rsidRPr="00E06FFC" w14:paraId="0A04FD2C" w14:textId="77777777" w:rsidTr="00E06FFC">
        <w:tc>
          <w:tcPr>
            <w:tcW w:w="3773" w:type="dxa"/>
          </w:tcPr>
          <w:p w14:paraId="462EF974" w14:textId="67E4A94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Netfrequentie</w:t>
            </w:r>
          </w:p>
        </w:tc>
        <w:tc>
          <w:tcPr>
            <w:tcW w:w="236" w:type="dxa"/>
          </w:tcPr>
          <w:p w14:paraId="1324B0D5" w14:textId="60AD88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FF28564" w14:textId="4716F15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</w:t>
            </w:r>
          </w:p>
        </w:tc>
        <w:tc>
          <w:tcPr>
            <w:tcW w:w="1701" w:type="dxa"/>
          </w:tcPr>
          <w:p w14:paraId="01A09F1E" w14:textId="01049686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Hz</w:t>
            </w:r>
          </w:p>
        </w:tc>
      </w:tr>
      <w:tr w:rsidR="00E06FFC" w:rsidRPr="00E06FFC" w14:paraId="79AE8E78" w14:textId="77777777" w:rsidTr="00E06FFC">
        <w:tc>
          <w:tcPr>
            <w:tcW w:w="3773" w:type="dxa"/>
          </w:tcPr>
          <w:p w14:paraId="7C712818" w14:textId="1F04C9B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Nominale stroom</w:t>
            </w:r>
          </w:p>
        </w:tc>
        <w:tc>
          <w:tcPr>
            <w:tcW w:w="236" w:type="dxa"/>
          </w:tcPr>
          <w:p w14:paraId="1C1C2562" w14:textId="7C59292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0CE1D61" w14:textId="2CCA387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ED2D7D2" w14:textId="280F3E9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E06FFC" w:rsidRPr="00E06FFC" w14:paraId="662076BB" w14:textId="77777777" w:rsidTr="00E06FFC">
        <w:tc>
          <w:tcPr>
            <w:tcW w:w="3773" w:type="dxa"/>
          </w:tcPr>
          <w:p w14:paraId="389C831C" w14:textId="11F2FA4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Beschermingsklasse / motorbeveiliging</w:t>
            </w:r>
          </w:p>
        </w:tc>
        <w:tc>
          <w:tcPr>
            <w:tcW w:w="236" w:type="dxa"/>
          </w:tcPr>
          <w:p w14:paraId="675EAA34" w14:textId="038BA00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0DF4177" w14:textId="288EC56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IP55 / </w:t>
            </w:r>
            <w:r w:rsidR="00D81AE3">
              <w:rPr>
                <w:rFonts w:cs="Arial"/>
                <w:sz w:val="20"/>
                <w:szCs w:val="20"/>
              </w:rPr>
              <w:t>PTC-</w:t>
            </w:r>
            <w:proofErr w:type="spellStart"/>
            <w:r w:rsidR="00D81AE3">
              <w:rPr>
                <w:rFonts w:cs="Arial"/>
                <w:sz w:val="20"/>
                <w:szCs w:val="20"/>
              </w:rPr>
              <w:t>thermistor</w:t>
            </w:r>
            <w:proofErr w:type="spellEnd"/>
          </w:p>
        </w:tc>
        <w:tc>
          <w:tcPr>
            <w:tcW w:w="1701" w:type="dxa"/>
          </w:tcPr>
          <w:p w14:paraId="35B46F59" w14:textId="3549877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0CD226" w14:textId="34774CA9" w:rsidR="00E06FFC" w:rsidRDefault="00E06FFC" w:rsidP="00025006">
      <w:pPr>
        <w:rPr>
          <w:szCs w:val="22"/>
        </w:rPr>
      </w:pPr>
    </w:p>
    <w:sectPr w:rsidR="00E06FFC" w:rsidSect="00A12FC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06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3BB2" w14:textId="77777777" w:rsidR="004A404F" w:rsidRDefault="004A404F" w:rsidP="00F0181F">
      <w:r>
        <w:separator/>
      </w:r>
    </w:p>
  </w:endnote>
  <w:endnote w:type="continuationSeparator" w:id="0">
    <w:p w14:paraId="59E65C5B" w14:textId="77777777" w:rsidR="004A404F" w:rsidRDefault="004A404F" w:rsidP="00F0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5" w14:textId="77777777" w:rsidR="00D915C7" w:rsidRDefault="00BD484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312D378" wp14:editId="4312D379">
          <wp:simplePos x="0" y="0"/>
          <wp:positionH relativeFrom="margin">
            <wp:posOffset>-720090</wp:posOffset>
          </wp:positionH>
          <wp:positionV relativeFrom="margin">
            <wp:posOffset>7833995</wp:posOffset>
          </wp:positionV>
          <wp:extent cx="7560310" cy="1078230"/>
          <wp:effectExtent l="0" t="0" r="2540" b="0"/>
          <wp:wrapNone/>
          <wp:docPr id="14" name="Afbeelding 14" descr="WTA Stationary 2014_Onder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TA Stationary 2014_Onder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7" w14:textId="77777777" w:rsidR="00D915C7" w:rsidRDefault="00BD484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312D37C" wp14:editId="4312D37D">
          <wp:simplePos x="0" y="0"/>
          <wp:positionH relativeFrom="margin">
            <wp:posOffset>-720090</wp:posOffset>
          </wp:positionH>
          <wp:positionV relativeFrom="margin">
            <wp:posOffset>7866380</wp:posOffset>
          </wp:positionV>
          <wp:extent cx="7554595" cy="1045210"/>
          <wp:effectExtent l="0" t="0" r="8255" b="0"/>
          <wp:wrapNone/>
          <wp:docPr id="13" name="Afbeelding 13" descr="WTA Stationary 2014_Onder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TA Stationary 2014_Onder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339D" w14:textId="77777777" w:rsidR="004A404F" w:rsidRDefault="004A404F" w:rsidP="00F0181F">
      <w:r>
        <w:separator/>
      </w:r>
    </w:p>
  </w:footnote>
  <w:footnote w:type="continuationSeparator" w:id="0">
    <w:p w14:paraId="69E5E87C" w14:textId="77777777" w:rsidR="004A404F" w:rsidRDefault="004A404F" w:rsidP="00F0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6218" w14:textId="3E0453C5" w:rsidR="00A12FCC" w:rsidRDefault="00A12FC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800" behindDoc="1" locked="0" layoutInCell="1" allowOverlap="1" wp14:anchorId="470E891A" wp14:editId="6D96567D">
          <wp:simplePos x="0" y="0"/>
          <wp:positionH relativeFrom="column">
            <wp:posOffset>-723900</wp:posOffset>
          </wp:positionH>
          <wp:positionV relativeFrom="paragraph">
            <wp:posOffset>-419735</wp:posOffset>
          </wp:positionV>
          <wp:extent cx="7554595" cy="2155190"/>
          <wp:effectExtent l="0" t="0" r="0" b="0"/>
          <wp:wrapNone/>
          <wp:docPr id="1" name="Afbeelding 1" descr="WTA Stationary 2013_Boven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TA Stationary 2013_Boven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15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6" w14:textId="77777777" w:rsidR="00D915C7" w:rsidRDefault="00BD484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5168" behindDoc="1" locked="0" layoutInCell="1" allowOverlap="1" wp14:anchorId="4312D37A" wp14:editId="4312D37B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4595" cy="2155190"/>
          <wp:effectExtent l="0" t="0" r="0" b="0"/>
          <wp:wrapNone/>
          <wp:docPr id="9" name="Afbeelding 9" descr="WTA Stationary 2013_Boven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TA Stationary 2013_Boven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15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7BA"/>
    <w:multiLevelType w:val="hybridMultilevel"/>
    <w:tmpl w:val="FBCEC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8"/>
    <w:rsid w:val="00025006"/>
    <w:rsid w:val="000A51F4"/>
    <w:rsid w:val="000D298F"/>
    <w:rsid w:val="0010623F"/>
    <w:rsid w:val="0012128D"/>
    <w:rsid w:val="002E5EA9"/>
    <w:rsid w:val="003F4C70"/>
    <w:rsid w:val="00455927"/>
    <w:rsid w:val="00490478"/>
    <w:rsid w:val="004A404F"/>
    <w:rsid w:val="004A4E4F"/>
    <w:rsid w:val="004B10CB"/>
    <w:rsid w:val="004F1FC4"/>
    <w:rsid w:val="004F56FD"/>
    <w:rsid w:val="005125BD"/>
    <w:rsid w:val="005322B8"/>
    <w:rsid w:val="00537919"/>
    <w:rsid w:val="00560846"/>
    <w:rsid w:val="00587A7F"/>
    <w:rsid w:val="005B1C7C"/>
    <w:rsid w:val="005C1FC1"/>
    <w:rsid w:val="00602DA9"/>
    <w:rsid w:val="006B5430"/>
    <w:rsid w:val="006D7291"/>
    <w:rsid w:val="00783C82"/>
    <w:rsid w:val="00811BF9"/>
    <w:rsid w:val="008B2FB7"/>
    <w:rsid w:val="00954D18"/>
    <w:rsid w:val="00A12FCC"/>
    <w:rsid w:val="00A41367"/>
    <w:rsid w:val="00A433F5"/>
    <w:rsid w:val="00A62B28"/>
    <w:rsid w:val="00AB4E60"/>
    <w:rsid w:val="00AB560F"/>
    <w:rsid w:val="00BB751D"/>
    <w:rsid w:val="00BD0A08"/>
    <w:rsid w:val="00BD4848"/>
    <w:rsid w:val="00C02583"/>
    <w:rsid w:val="00C03185"/>
    <w:rsid w:val="00C0410E"/>
    <w:rsid w:val="00C92AB2"/>
    <w:rsid w:val="00CF0AA9"/>
    <w:rsid w:val="00D81AE3"/>
    <w:rsid w:val="00D915C7"/>
    <w:rsid w:val="00E06FFC"/>
    <w:rsid w:val="00F0181F"/>
    <w:rsid w:val="00F13E0C"/>
    <w:rsid w:val="00FA6A8A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2D36E"/>
  <w14:defaultImageDpi w14:val="300"/>
  <w15:docId w15:val="{89C6AED6-8005-4AC2-9792-3D2CB9C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C7C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915C7"/>
    <w:pPr>
      <w:keepNext/>
      <w:spacing w:before="240" w:after="60"/>
      <w:outlineLvl w:val="0"/>
    </w:pPr>
    <w:rPr>
      <w:rFonts w:eastAsia="MS Gothic"/>
      <w:b/>
      <w:bCs/>
      <w:color w:val="2292D6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915C7"/>
    <w:pPr>
      <w:keepNext/>
      <w:spacing w:before="240" w:after="60"/>
      <w:outlineLvl w:val="1"/>
    </w:pPr>
    <w:rPr>
      <w:rFonts w:eastAsia="MS Gothic"/>
      <w:b/>
      <w:bCs/>
      <w:iCs/>
      <w:color w:val="414448"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D915C7"/>
    <w:pPr>
      <w:keepNext/>
      <w:spacing w:before="240" w:after="60"/>
      <w:outlineLvl w:val="2"/>
    </w:pPr>
    <w:rPr>
      <w:rFonts w:eastAsia="MS Gothic"/>
      <w:b/>
      <w:bCs/>
      <w:color w:val="41444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181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rsid w:val="00F0181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0181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F0181F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181F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0181F"/>
    <w:rPr>
      <w:rFonts w:ascii="Lucida Grande" w:hAnsi="Lucida Grande"/>
      <w:sz w:val="18"/>
      <w:szCs w:val="18"/>
      <w:lang w:val="nl-NL"/>
    </w:rPr>
  </w:style>
  <w:style w:type="character" w:customStyle="1" w:styleId="Kop1Char">
    <w:name w:val="Kop 1 Char"/>
    <w:link w:val="Kop1"/>
    <w:uiPriority w:val="9"/>
    <w:rsid w:val="00D915C7"/>
    <w:rPr>
      <w:rFonts w:ascii="Verdana" w:eastAsia="MS Gothic" w:hAnsi="Verdana" w:cs="Times New Roman"/>
      <w:b/>
      <w:bCs/>
      <w:color w:val="2292D6"/>
      <w:kern w:val="32"/>
      <w:sz w:val="28"/>
      <w:szCs w:val="32"/>
      <w:lang w:val="nl-NL"/>
    </w:rPr>
  </w:style>
  <w:style w:type="character" w:customStyle="1" w:styleId="Kop2Char">
    <w:name w:val="Kop 2 Char"/>
    <w:link w:val="Kop2"/>
    <w:uiPriority w:val="9"/>
    <w:rsid w:val="00D915C7"/>
    <w:rPr>
      <w:rFonts w:ascii="Verdana" w:eastAsia="MS Gothic" w:hAnsi="Verdana" w:cs="Times New Roman"/>
      <w:b/>
      <w:bCs/>
      <w:iCs/>
      <w:color w:val="414448"/>
      <w:sz w:val="24"/>
      <w:szCs w:val="28"/>
      <w:lang w:val="nl-NL"/>
    </w:rPr>
  </w:style>
  <w:style w:type="character" w:customStyle="1" w:styleId="Kop3Char">
    <w:name w:val="Kop 3 Char"/>
    <w:link w:val="Kop3"/>
    <w:uiPriority w:val="9"/>
    <w:rsid w:val="00D915C7"/>
    <w:rPr>
      <w:rFonts w:ascii="Verdana" w:eastAsia="MS Gothic" w:hAnsi="Verdana" w:cs="Times New Roman"/>
      <w:b/>
      <w:bCs/>
      <w:color w:val="414448"/>
      <w:szCs w:val="26"/>
      <w:lang w:val="nl-NL"/>
    </w:rPr>
  </w:style>
  <w:style w:type="table" w:styleId="Tabelraster">
    <w:name w:val="Table Grid"/>
    <w:basedOn w:val="Standaardtabel"/>
    <w:uiPriority w:val="39"/>
    <w:rsid w:val="000A51F4"/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0A51F4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0A51F4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322B8"/>
    <w:pPr>
      <w:jc w:val="both"/>
    </w:pPr>
    <w:rPr>
      <w:rFonts w:ascii="Verdana" w:eastAsiaTheme="minorHAnsi" w:hAnsi="Verdana" w:cstheme="minorBidi"/>
      <w:color w:val="00264C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uter.WTA\AppData\Local\Microsoft\Windows\Temporary%20Internet%20Files\Content.Outlook\H8KZ56O3\WTA%202014%20document%20templat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D6AC7-8CCD-4D33-B9F2-F7EB9152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WTA 2014 document template.dot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Links>
    <vt:vector size="18" baseType="variant">
      <vt:variant>
        <vt:i4>37</vt:i4>
      </vt:variant>
      <vt:variant>
        <vt:i4>-1</vt:i4>
      </vt:variant>
      <vt:variant>
        <vt:i4>2057</vt:i4>
      </vt:variant>
      <vt:variant>
        <vt:i4>1</vt:i4>
      </vt:variant>
      <vt:variant>
        <vt:lpwstr>WTA Stationary 2013_Bovenzijde</vt:lpwstr>
      </vt:variant>
      <vt:variant>
        <vt:lpwstr/>
      </vt:variant>
      <vt:variant>
        <vt:i4>65569</vt:i4>
      </vt:variant>
      <vt:variant>
        <vt:i4>-1</vt:i4>
      </vt:variant>
      <vt:variant>
        <vt:i4>2061</vt:i4>
      </vt:variant>
      <vt:variant>
        <vt:i4>1</vt:i4>
      </vt:variant>
      <vt:variant>
        <vt:lpwstr>WTA Stationary 2014_Onderzijde</vt:lpwstr>
      </vt:variant>
      <vt:variant>
        <vt:lpwstr/>
      </vt:variant>
      <vt:variant>
        <vt:i4>65569</vt:i4>
      </vt:variant>
      <vt:variant>
        <vt:i4>-1</vt:i4>
      </vt:variant>
      <vt:variant>
        <vt:i4>2062</vt:i4>
      </vt:variant>
      <vt:variant>
        <vt:i4>1</vt:i4>
      </vt:variant>
      <vt:variant>
        <vt:lpwstr>WTA Stationary 2014_Onderzijde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Wouter Olde Bijvank</dc:creator>
  <cp:lastModifiedBy>WTA Luchttechniek B.V.</cp:lastModifiedBy>
  <cp:revision>2</cp:revision>
  <dcterms:created xsi:type="dcterms:W3CDTF">2021-07-26T09:58:00Z</dcterms:created>
  <dcterms:modified xsi:type="dcterms:W3CDTF">2021-07-26T09:58:00Z</dcterms:modified>
</cp:coreProperties>
</file>